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2023年度党政主要负责人履行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leftChars="0" w:right="0" w:firstLine="0" w:firstLineChars="0"/>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推进法治建设第一责任人职责情况报告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leftChars="0" w:right="0" w:firstLine="0" w:firstLineChars="0"/>
        <w:jc w:val="center"/>
        <w:rPr>
          <w:rFonts w:hint="eastAsia" w:ascii="楷体" w:hAnsi="楷体" w:eastAsia="楷体" w:cs="楷体"/>
          <w:b w:val="0"/>
          <w:bCs w:val="0"/>
          <w:i w:val="0"/>
          <w:iCs w:val="0"/>
          <w:caps w:val="0"/>
          <w:color w:val="333333"/>
          <w:spacing w:val="0"/>
          <w:kern w:val="0"/>
          <w:sz w:val="32"/>
          <w:szCs w:val="32"/>
          <w:lang w:val="en-US" w:eastAsia="zh-CN" w:bidi="ar"/>
        </w:rPr>
      </w:pPr>
      <w:bookmarkStart w:id="0" w:name="_GoBack"/>
      <w:bookmarkEnd w:id="0"/>
      <w:r>
        <w:rPr>
          <w:rFonts w:hint="eastAsia" w:ascii="楷体" w:hAnsi="楷体" w:eastAsia="楷体" w:cs="楷体"/>
          <w:b w:val="0"/>
          <w:bCs w:val="0"/>
          <w:i w:val="0"/>
          <w:iCs w:val="0"/>
          <w:caps w:val="0"/>
          <w:color w:val="333333"/>
          <w:spacing w:val="0"/>
          <w:kern w:val="0"/>
          <w:sz w:val="32"/>
          <w:szCs w:val="32"/>
          <w:lang w:val="en-US" w:eastAsia="zh-CN" w:bidi="ar"/>
        </w:rPr>
        <w:t>闹店镇党委书记 魏前豹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516"/>
        <w:jc w:val="left"/>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i w:val="0"/>
          <w:iCs w:val="0"/>
          <w:caps w:val="0"/>
          <w:color w:val="000000"/>
          <w:spacing w:val="0"/>
          <w:sz w:val="32"/>
          <w:szCs w:val="32"/>
        </w:rPr>
        <w:t>202</w:t>
      </w:r>
      <w:r>
        <w:rPr>
          <w:rFonts w:hint="eastAsia" w:ascii="仿宋_GB2312" w:hAnsi="仿宋_GB2312" w:eastAsia="仿宋_GB2312" w:cs="仿宋_GB2312"/>
          <w:i w:val="0"/>
          <w:iCs w:val="0"/>
          <w:caps w:val="0"/>
          <w:color w:val="000000"/>
          <w:spacing w:val="0"/>
          <w:sz w:val="32"/>
          <w:szCs w:val="32"/>
          <w:lang w:val="en-US" w:eastAsia="zh-CN"/>
        </w:rPr>
        <w:t>3</w:t>
      </w:r>
      <w:r>
        <w:rPr>
          <w:rFonts w:hint="eastAsia" w:ascii="仿宋_GB2312" w:hAnsi="仿宋_GB2312" w:eastAsia="仿宋_GB2312" w:cs="仿宋_GB2312"/>
          <w:i w:val="0"/>
          <w:iCs w:val="0"/>
          <w:caps w:val="0"/>
          <w:color w:val="000000"/>
          <w:spacing w:val="0"/>
          <w:sz w:val="32"/>
          <w:szCs w:val="32"/>
        </w:rPr>
        <w:t>年，我始终坚持以习近平新时代中国特色社会主义思想为指导，深入学习宣传贯彻习近平法治思想、全面依法治国工作会议精神和上级关于法治建设系列决策部署，认真履行推进法治建设第一责任人职责，自觉运用法治思维和法治方式深化改革、推动发展、化解矛盾、维护稳定，对法治建设重要工作亲自部署、重大问题亲自过问、重要任务亲自督办，较好完成法治建设各项工作任务，在全区形成了严格执法、公证司法、全民守法的良好法治氛围。现将履职情况报告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leftChars="0" w:right="0" w:firstLine="640" w:firstLineChars="200"/>
        <w:rPr>
          <w:rFonts w:hint="eastAsia" w:ascii="黑体" w:hAnsi="黑体" w:eastAsia="黑体" w:cs="黑体"/>
          <w:sz w:val="32"/>
          <w:szCs w:val="32"/>
        </w:rPr>
      </w:pPr>
      <w:r>
        <w:rPr>
          <w:rFonts w:hint="eastAsia" w:ascii="黑体" w:hAnsi="黑体" w:eastAsia="黑体" w:cs="黑体"/>
          <w:i w:val="0"/>
          <w:iCs w:val="0"/>
          <w:caps w:val="0"/>
          <w:color w:val="000000"/>
          <w:spacing w:val="0"/>
          <w:sz w:val="32"/>
          <w:szCs w:val="32"/>
        </w:rPr>
        <w:t xml:space="preserve">一、履职情况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516"/>
        <w:jc w:val="both"/>
        <w:rPr>
          <w:rFonts w:hint="eastAsia" w:ascii="楷体" w:hAnsi="楷体" w:eastAsia="楷体" w:cs="楷体"/>
          <w:sz w:val="32"/>
          <w:szCs w:val="32"/>
        </w:rPr>
      </w:pPr>
      <w:r>
        <w:rPr>
          <w:rFonts w:hint="eastAsia" w:ascii="楷体" w:hAnsi="楷体" w:eastAsia="楷体" w:cs="楷体"/>
          <w:i w:val="0"/>
          <w:iCs w:val="0"/>
          <w:caps w:val="0"/>
          <w:color w:val="000000"/>
          <w:spacing w:val="0"/>
          <w:sz w:val="32"/>
          <w:szCs w:val="32"/>
        </w:rPr>
        <w:t>（一）坚持党建引领，完善体制机制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516"/>
        <w:rPr>
          <w:rFonts w:hint="eastAsia" w:ascii="仿宋_GB2312" w:hAnsi="仿宋_GB2312" w:eastAsia="仿宋_GB2312" w:cs="仿宋_GB2312"/>
          <w:i w:val="0"/>
          <w:iCs w:val="0"/>
          <w:caps w:val="0"/>
          <w:color w:val="000000"/>
          <w:spacing w:val="0"/>
          <w:sz w:val="32"/>
          <w:szCs w:val="32"/>
          <w:lang w:val="en-US" w:eastAsia="zh-CN"/>
        </w:rPr>
      </w:pPr>
      <w:r>
        <w:rPr>
          <w:rStyle w:val="7"/>
          <w:rFonts w:hint="eastAsia" w:ascii="仿宋_GB2312" w:hAnsi="仿宋_GB2312" w:eastAsia="仿宋_GB2312" w:cs="仿宋_GB2312"/>
          <w:i w:val="0"/>
          <w:iCs w:val="0"/>
          <w:caps w:val="0"/>
          <w:color w:val="000000"/>
          <w:spacing w:val="0"/>
          <w:sz w:val="32"/>
          <w:szCs w:val="32"/>
          <w:lang w:val="en-US" w:eastAsia="zh-CN"/>
        </w:rPr>
        <w:t>1、</w:t>
      </w:r>
      <w:r>
        <w:rPr>
          <w:rStyle w:val="7"/>
          <w:rFonts w:hint="eastAsia" w:ascii="仿宋_GB2312" w:hAnsi="仿宋_GB2312" w:eastAsia="仿宋_GB2312" w:cs="仿宋_GB2312"/>
          <w:i w:val="0"/>
          <w:iCs w:val="0"/>
          <w:caps w:val="0"/>
          <w:color w:val="000000"/>
          <w:spacing w:val="0"/>
          <w:sz w:val="32"/>
          <w:szCs w:val="32"/>
        </w:rPr>
        <w:t>健全领导小组。</w:t>
      </w:r>
      <w:r>
        <w:rPr>
          <w:rFonts w:hint="eastAsia" w:ascii="仿宋_GB2312" w:hAnsi="仿宋_GB2312" w:eastAsia="仿宋_GB2312" w:cs="仿宋_GB2312"/>
          <w:i w:val="0"/>
          <w:iCs w:val="0"/>
          <w:caps w:val="0"/>
          <w:color w:val="000000"/>
          <w:spacing w:val="0"/>
          <w:sz w:val="32"/>
          <w:szCs w:val="32"/>
        </w:rPr>
        <w:t>不断强化镇党委的主角定位，始终将法治建设主体责任扛在肩上、抓在手上，落实到行动上。我镇成立了以</w:t>
      </w:r>
      <w:r>
        <w:rPr>
          <w:rFonts w:hint="eastAsia" w:ascii="仿宋_GB2312" w:hAnsi="仿宋_GB2312" w:eastAsia="仿宋_GB2312" w:cs="仿宋_GB2312"/>
          <w:i w:val="0"/>
          <w:iCs w:val="0"/>
          <w:caps w:val="0"/>
          <w:color w:val="000000"/>
          <w:spacing w:val="0"/>
          <w:sz w:val="32"/>
          <w:szCs w:val="32"/>
          <w:lang w:val="en-US" w:eastAsia="zh-CN"/>
        </w:rPr>
        <w:t>本人</w:t>
      </w:r>
      <w:r>
        <w:rPr>
          <w:rFonts w:hint="eastAsia" w:ascii="仿宋_GB2312" w:hAnsi="仿宋_GB2312" w:eastAsia="仿宋_GB2312" w:cs="仿宋_GB2312"/>
          <w:i w:val="0"/>
          <w:iCs w:val="0"/>
          <w:caps w:val="0"/>
          <w:color w:val="000000"/>
          <w:spacing w:val="0"/>
          <w:sz w:val="32"/>
          <w:szCs w:val="32"/>
        </w:rPr>
        <w:t>为组长、镇长为副组长、综治办、派出所、司法所、卫健办、自然资源所、财政所、民政</w:t>
      </w:r>
      <w:r>
        <w:rPr>
          <w:rFonts w:hint="eastAsia" w:ascii="仿宋_GB2312" w:hAnsi="仿宋_GB2312" w:eastAsia="仿宋_GB2312" w:cs="仿宋_GB2312"/>
          <w:i w:val="0"/>
          <w:iCs w:val="0"/>
          <w:caps w:val="0"/>
          <w:color w:val="000000"/>
          <w:spacing w:val="0"/>
          <w:sz w:val="32"/>
          <w:szCs w:val="32"/>
          <w:lang w:val="en-US" w:eastAsia="zh-CN"/>
        </w:rPr>
        <w:t>所</w:t>
      </w:r>
      <w:r>
        <w:rPr>
          <w:rFonts w:hint="eastAsia" w:ascii="仿宋_GB2312" w:hAnsi="仿宋_GB2312" w:eastAsia="仿宋_GB2312" w:cs="仿宋_GB2312"/>
          <w:i w:val="0"/>
          <w:iCs w:val="0"/>
          <w:caps w:val="0"/>
          <w:color w:val="000000"/>
          <w:spacing w:val="0"/>
          <w:sz w:val="32"/>
          <w:szCs w:val="32"/>
        </w:rPr>
        <w:t>等相关部门负责人为成员的法治政府建设工作领导小组，多次召开领导班子会议专题研究部署工作，进一步提升了镇党委、政府主要领导作为法治建设第一责任人的职责。</w:t>
      </w:r>
      <w:r>
        <w:rPr>
          <w:rFonts w:hint="eastAsia" w:ascii="仿宋_GB2312" w:hAnsi="仿宋_GB2312" w:eastAsia="仿宋_GB2312" w:cs="仿宋_GB2312"/>
          <w:i w:val="0"/>
          <w:iCs w:val="0"/>
          <w:caps w:val="0"/>
          <w:color w:val="000000"/>
          <w:spacing w:val="0"/>
          <w:sz w:val="32"/>
          <w:szCs w:val="32"/>
          <w:lang w:val="en-US" w:eastAsia="zh-CN"/>
        </w:rPr>
        <w:t xml:space="preserve">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516"/>
        <w:rPr>
          <w:rFonts w:hint="eastAsia" w:ascii="仿宋_GB2312" w:hAnsi="仿宋_GB2312" w:eastAsia="仿宋_GB2312" w:cs="仿宋_GB2312"/>
          <w:sz w:val="32"/>
          <w:szCs w:val="32"/>
        </w:rPr>
      </w:pPr>
      <w:r>
        <w:rPr>
          <w:rStyle w:val="7"/>
          <w:rFonts w:hint="eastAsia" w:ascii="仿宋_GB2312" w:hAnsi="仿宋_GB2312" w:eastAsia="仿宋_GB2312" w:cs="仿宋_GB2312"/>
          <w:i w:val="0"/>
          <w:iCs w:val="0"/>
          <w:caps w:val="0"/>
          <w:color w:val="000000"/>
          <w:spacing w:val="0"/>
          <w:sz w:val="32"/>
          <w:szCs w:val="32"/>
          <w:lang w:val="en-US" w:eastAsia="zh-CN"/>
        </w:rPr>
        <w:t>2、</w:t>
      </w:r>
      <w:r>
        <w:rPr>
          <w:rStyle w:val="7"/>
          <w:rFonts w:hint="eastAsia" w:ascii="仿宋_GB2312" w:hAnsi="仿宋_GB2312" w:eastAsia="仿宋_GB2312" w:cs="仿宋_GB2312"/>
          <w:i w:val="0"/>
          <w:iCs w:val="0"/>
          <w:caps w:val="0"/>
          <w:color w:val="000000"/>
          <w:spacing w:val="0"/>
          <w:sz w:val="32"/>
          <w:szCs w:val="32"/>
        </w:rPr>
        <w:t>优化监管制度。</w:t>
      </w:r>
      <w:r>
        <w:rPr>
          <w:rFonts w:hint="eastAsia" w:ascii="仿宋_GB2312" w:hAnsi="仿宋_GB2312" w:eastAsia="仿宋_GB2312" w:cs="仿宋_GB2312"/>
          <w:i w:val="0"/>
          <w:iCs w:val="0"/>
          <w:caps w:val="0"/>
          <w:color w:val="000000"/>
          <w:spacing w:val="0"/>
          <w:sz w:val="32"/>
          <w:szCs w:val="32"/>
        </w:rPr>
        <w:t>严格执行财政资金监管制度，加强重大行政决策、规范性文件合法性审查，充分发挥法律顾问的作用，提高决策科学化、民主化、法治化水平。坚持重大事项报告制度，主动接受人大法律监督、自觉接受司法监督、社会监督和舆论监督，力争将权力关进制度的笼子里、运行在阳光的轨道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516"/>
        <w:rPr>
          <w:rFonts w:hint="eastAsia" w:ascii="仿宋_GB2312" w:hAnsi="仿宋_GB2312" w:eastAsia="仿宋_GB2312" w:cs="仿宋_GB2312"/>
          <w:i w:val="0"/>
          <w:iCs w:val="0"/>
          <w:caps w:val="0"/>
          <w:color w:val="000000"/>
          <w:spacing w:val="0"/>
          <w:sz w:val="32"/>
          <w:szCs w:val="32"/>
        </w:rPr>
      </w:pPr>
      <w:r>
        <w:rPr>
          <w:rStyle w:val="7"/>
          <w:rFonts w:hint="eastAsia" w:ascii="仿宋_GB2312" w:hAnsi="仿宋_GB2312" w:eastAsia="仿宋_GB2312" w:cs="仿宋_GB2312"/>
          <w:i w:val="0"/>
          <w:iCs w:val="0"/>
          <w:caps w:val="0"/>
          <w:color w:val="000000"/>
          <w:spacing w:val="0"/>
          <w:sz w:val="32"/>
          <w:szCs w:val="32"/>
          <w:lang w:val="en-US" w:eastAsia="zh-CN"/>
        </w:rPr>
        <w:t>3、</w:t>
      </w:r>
      <w:r>
        <w:rPr>
          <w:rStyle w:val="7"/>
          <w:rFonts w:hint="eastAsia" w:ascii="仿宋_GB2312" w:hAnsi="仿宋_GB2312" w:eastAsia="仿宋_GB2312" w:cs="仿宋_GB2312"/>
          <w:i w:val="0"/>
          <w:iCs w:val="0"/>
          <w:caps w:val="0"/>
          <w:color w:val="000000"/>
          <w:spacing w:val="0"/>
          <w:sz w:val="32"/>
          <w:szCs w:val="32"/>
        </w:rPr>
        <w:t>完善工作机制。</w:t>
      </w:r>
      <w:r>
        <w:rPr>
          <w:rFonts w:hint="eastAsia" w:ascii="仿宋_GB2312" w:hAnsi="仿宋_GB2312" w:eastAsia="仿宋_GB2312" w:cs="仿宋_GB2312"/>
          <w:i w:val="0"/>
          <w:iCs w:val="0"/>
          <w:caps w:val="0"/>
          <w:color w:val="000000"/>
          <w:spacing w:val="0"/>
          <w:sz w:val="32"/>
          <w:szCs w:val="32"/>
        </w:rPr>
        <w:t>年初，在镇班子会议上，将法治建设纳入了</w:t>
      </w:r>
      <w:r>
        <w:rPr>
          <w:rFonts w:hint="eastAsia" w:ascii="仿宋_GB2312" w:hAnsi="仿宋_GB2312" w:eastAsia="仿宋_GB2312" w:cs="仿宋_GB2312"/>
          <w:i w:val="0"/>
          <w:iCs w:val="0"/>
          <w:caps w:val="0"/>
          <w:color w:val="000000"/>
          <w:spacing w:val="0"/>
          <w:sz w:val="32"/>
          <w:szCs w:val="32"/>
          <w:lang w:eastAsia="zh-CN"/>
        </w:rPr>
        <w:t>闹店镇</w:t>
      </w:r>
      <w:r>
        <w:rPr>
          <w:rFonts w:hint="eastAsia" w:ascii="仿宋_GB2312" w:hAnsi="仿宋_GB2312" w:eastAsia="仿宋_GB2312" w:cs="仿宋_GB2312"/>
          <w:i w:val="0"/>
          <w:iCs w:val="0"/>
          <w:caps w:val="0"/>
          <w:color w:val="000000"/>
          <w:spacing w:val="0"/>
          <w:sz w:val="32"/>
          <w:szCs w:val="32"/>
        </w:rPr>
        <w:t>发展总体规划和年度工作计划，经多次研讨制定了详尽的工作举措，明确了各责任科室任务要求，并把履行推进法治建设第一责任人职责情况列入年度述职述廉报告内容。在全镇的普法</w:t>
      </w:r>
      <w:r>
        <w:rPr>
          <w:rFonts w:hint="eastAsia" w:ascii="仿宋_GB2312" w:hAnsi="仿宋_GB2312" w:eastAsia="仿宋_GB2312" w:cs="仿宋_GB2312"/>
          <w:i w:val="0"/>
          <w:iCs w:val="0"/>
          <w:caps w:val="0"/>
          <w:color w:val="000000"/>
          <w:spacing w:val="0"/>
          <w:sz w:val="32"/>
          <w:szCs w:val="32"/>
          <w:lang w:val="en-US" w:eastAsia="zh-CN"/>
        </w:rPr>
        <w:t>工作会</w:t>
      </w:r>
      <w:r>
        <w:rPr>
          <w:rFonts w:hint="eastAsia" w:ascii="仿宋_GB2312" w:hAnsi="仿宋_GB2312" w:eastAsia="仿宋_GB2312" w:cs="仿宋_GB2312"/>
          <w:i w:val="0"/>
          <w:iCs w:val="0"/>
          <w:caps w:val="0"/>
          <w:color w:val="000000"/>
          <w:spacing w:val="0"/>
          <w:sz w:val="32"/>
          <w:szCs w:val="32"/>
        </w:rPr>
        <w:t>上，镇党委、政府与各行政村签订了普法目标责任书，实行阶段性目标管理，督促村“一把手”亲自抓总，推动民主法治村创建与美丽乡村建设、平安建设等中心工作相结合。截至</w:t>
      </w:r>
      <w:r>
        <w:rPr>
          <w:rFonts w:hint="eastAsia" w:ascii="仿宋_GB2312" w:hAnsi="仿宋_GB2312" w:eastAsia="仿宋_GB2312" w:cs="仿宋_GB2312"/>
          <w:i w:val="0"/>
          <w:iCs w:val="0"/>
          <w:caps w:val="0"/>
          <w:color w:val="000000"/>
          <w:spacing w:val="0"/>
          <w:sz w:val="32"/>
          <w:szCs w:val="32"/>
          <w:lang w:val="en-US" w:eastAsia="zh-CN"/>
        </w:rPr>
        <w:t>目前</w:t>
      </w:r>
      <w:r>
        <w:rPr>
          <w:rFonts w:hint="eastAsia" w:ascii="仿宋_GB2312" w:hAnsi="仿宋_GB2312" w:eastAsia="仿宋_GB2312" w:cs="仿宋_GB2312"/>
          <w:i w:val="0"/>
          <w:iCs w:val="0"/>
          <w:caps w:val="0"/>
          <w:color w:val="000000"/>
          <w:spacing w:val="0"/>
          <w:sz w:val="32"/>
          <w:szCs w:val="32"/>
        </w:rPr>
        <w:t>，</w:t>
      </w:r>
      <w:r>
        <w:rPr>
          <w:rFonts w:hint="eastAsia" w:ascii="仿宋_GB2312" w:hAnsi="仿宋_GB2312" w:eastAsia="仿宋_GB2312" w:cs="仿宋_GB2312"/>
          <w:i w:val="0"/>
          <w:iCs w:val="0"/>
          <w:caps w:val="0"/>
          <w:color w:val="000000"/>
          <w:spacing w:val="0"/>
          <w:sz w:val="32"/>
          <w:szCs w:val="32"/>
          <w:lang w:val="en-US" w:eastAsia="zh-CN"/>
        </w:rPr>
        <w:t>闹店镇</w:t>
      </w:r>
      <w:r>
        <w:rPr>
          <w:rFonts w:hint="eastAsia" w:ascii="仿宋_GB2312" w:hAnsi="仿宋_GB2312" w:eastAsia="仿宋_GB2312" w:cs="仿宋_GB2312"/>
          <w:i w:val="0"/>
          <w:iCs w:val="0"/>
          <w:caps w:val="0"/>
          <w:color w:val="000000"/>
          <w:spacing w:val="0"/>
          <w:sz w:val="32"/>
          <w:szCs w:val="32"/>
        </w:rPr>
        <w:t>已成功创建省级民主法治</w:t>
      </w:r>
      <w:r>
        <w:rPr>
          <w:rFonts w:hint="eastAsia" w:ascii="仿宋_GB2312" w:hAnsi="仿宋_GB2312" w:eastAsia="仿宋_GB2312" w:cs="仿宋_GB2312"/>
          <w:i w:val="0"/>
          <w:iCs w:val="0"/>
          <w:caps w:val="0"/>
          <w:color w:val="000000"/>
          <w:spacing w:val="0"/>
          <w:sz w:val="32"/>
          <w:szCs w:val="32"/>
          <w:lang w:val="en-US" w:eastAsia="zh-CN"/>
        </w:rPr>
        <w:t>示范</w:t>
      </w:r>
      <w:r>
        <w:rPr>
          <w:rFonts w:hint="eastAsia" w:ascii="仿宋_GB2312" w:hAnsi="仿宋_GB2312" w:eastAsia="仿宋_GB2312" w:cs="仿宋_GB2312"/>
          <w:i w:val="0"/>
          <w:iCs w:val="0"/>
          <w:caps w:val="0"/>
          <w:color w:val="000000"/>
          <w:spacing w:val="0"/>
          <w:sz w:val="32"/>
          <w:szCs w:val="32"/>
        </w:rPr>
        <w:t>村</w:t>
      </w:r>
      <w:r>
        <w:rPr>
          <w:rFonts w:hint="eastAsia" w:ascii="仿宋_GB2312" w:hAnsi="仿宋_GB2312" w:eastAsia="仿宋_GB2312" w:cs="仿宋_GB2312"/>
          <w:i w:val="0"/>
          <w:iCs w:val="0"/>
          <w:caps w:val="0"/>
          <w:color w:val="000000"/>
          <w:spacing w:val="0"/>
          <w:sz w:val="32"/>
          <w:szCs w:val="32"/>
          <w:lang w:val="en-US" w:eastAsia="zh-CN"/>
        </w:rPr>
        <w:t>1个，县级民主法治示范村13个</w:t>
      </w:r>
      <w:r>
        <w:rPr>
          <w:rFonts w:hint="eastAsia" w:ascii="仿宋_GB2312" w:hAnsi="仿宋_GB2312" w:eastAsia="仿宋_GB2312" w:cs="仿宋_GB2312"/>
          <w:i w:val="0"/>
          <w:iCs w:val="0"/>
          <w:caps w:val="0"/>
          <w:color w:val="000000"/>
          <w:spacing w:val="0"/>
          <w:sz w:val="32"/>
          <w:szCs w:val="32"/>
        </w:rPr>
        <w:t>，</w:t>
      </w:r>
      <w:r>
        <w:rPr>
          <w:rFonts w:hint="eastAsia" w:ascii="仿宋_GB2312" w:hAnsi="仿宋_GB2312" w:eastAsia="仿宋_GB2312" w:cs="仿宋_GB2312"/>
          <w:i w:val="0"/>
          <w:iCs w:val="0"/>
          <w:caps w:val="0"/>
          <w:color w:val="000000"/>
          <w:spacing w:val="0"/>
          <w:sz w:val="32"/>
          <w:szCs w:val="32"/>
          <w:lang w:val="en-US" w:eastAsia="zh-CN"/>
        </w:rPr>
        <w:t>另有12</w:t>
      </w:r>
      <w:r>
        <w:rPr>
          <w:rFonts w:hint="eastAsia" w:ascii="仿宋_GB2312" w:hAnsi="仿宋_GB2312" w:eastAsia="仿宋_GB2312" w:cs="仿宋_GB2312"/>
          <w:i w:val="0"/>
          <w:iCs w:val="0"/>
          <w:caps w:val="0"/>
          <w:color w:val="000000"/>
          <w:spacing w:val="0"/>
          <w:sz w:val="32"/>
          <w:szCs w:val="32"/>
        </w:rPr>
        <w:t>村</w:t>
      </w:r>
      <w:r>
        <w:rPr>
          <w:rFonts w:hint="eastAsia" w:ascii="仿宋_GB2312" w:hAnsi="仿宋_GB2312" w:eastAsia="仿宋_GB2312" w:cs="仿宋_GB2312"/>
          <w:i w:val="0"/>
          <w:iCs w:val="0"/>
          <w:caps w:val="0"/>
          <w:color w:val="000000"/>
          <w:spacing w:val="0"/>
          <w:sz w:val="32"/>
          <w:szCs w:val="32"/>
          <w:lang w:val="en-US" w:eastAsia="zh-CN"/>
        </w:rPr>
        <w:t>正在审核验收</w:t>
      </w:r>
      <w:r>
        <w:rPr>
          <w:rFonts w:hint="eastAsia" w:ascii="仿宋_GB2312" w:hAnsi="仿宋_GB2312" w:eastAsia="仿宋_GB2312" w:cs="仿宋_GB2312"/>
          <w:i w:val="0"/>
          <w:iCs w:val="0"/>
          <w:caps w:val="0"/>
          <w:color w:val="000000"/>
          <w:spacing w:val="0"/>
          <w:sz w:val="32"/>
          <w:szCs w:val="32"/>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516"/>
        <w:jc w:val="both"/>
        <w:rPr>
          <w:rFonts w:hint="eastAsia" w:ascii="楷体" w:hAnsi="楷体" w:eastAsia="楷体" w:cs="楷体"/>
          <w:sz w:val="32"/>
          <w:szCs w:val="32"/>
        </w:rPr>
      </w:pPr>
      <w:r>
        <w:rPr>
          <w:rFonts w:hint="eastAsia" w:ascii="楷体" w:hAnsi="楷体" w:eastAsia="楷体" w:cs="楷体"/>
          <w:i w:val="0"/>
          <w:iCs w:val="0"/>
          <w:caps w:val="0"/>
          <w:color w:val="000000"/>
          <w:spacing w:val="0"/>
          <w:sz w:val="32"/>
          <w:szCs w:val="32"/>
        </w:rPr>
        <w:t>（二）加强依法行政，助推综治维稳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516"/>
        <w:rPr>
          <w:rFonts w:hint="eastAsia" w:ascii="仿宋_GB2312" w:hAnsi="仿宋_GB2312" w:eastAsia="仿宋_GB2312" w:cs="仿宋_GB2312"/>
          <w:i w:val="0"/>
          <w:iCs w:val="0"/>
          <w:caps w:val="0"/>
          <w:color w:val="000000"/>
          <w:spacing w:val="0"/>
          <w:sz w:val="32"/>
          <w:szCs w:val="32"/>
        </w:rPr>
      </w:pPr>
      <w:r>
        <w:rPr>
          <w:rStyle w:val="7"/>
          <w:rFonts w:hint="eastAsia" w:ascii="仿宋_GB2312" w:hAnsi="仿宋_GB2312" w:eastAsia="仿宋_GB2312" w:cs="仿宋_GB2312"/>
          <w:i w:val="0"/>
          <w:iCs w:val="0"/>
          <w:caps w:val="0"/>
          <w:color w:val="000000"/>
          <w:spacing w:val="0"/>
          <w:sz w:val="32"/>
          <w:szCs w:val="32"/>
          <w:lang w:val="en-US" w:eastAsia="zh-CN"/>
        </w:rPr>
        <w:t>1、</w:t>
      </w:r>
      <w:r>
        <w:rPr>
          <w:rStyle w:val="7"/>
          <w:rFonts w:hint="eastAsia" w:ascii="仿宋_GB2312" w:hAnsi="仿宋_GB2312" w:eastAsia="仿宋_GB2312" w:cs="仿宋_GB2312"/>
          <w:i w:val="0"/>
          <w:iCs w:val="0"/>
          <w:caps w:val="0"/>
          <w:color w:val="000000"/>
          <w:spacing w:val="0"/>
          <w:sz w:val="32"/>
          <w:szCs w:val="32"/>
        </w:rPr>
        <w:t>做好政务公开。</w:t>
      </w:r>
      <w:r>
        <w:rPr>
          <w:rFonts w:hint="eastAsia" w:ascii="仿宋_GB2312" w:hAnsi="仿宋_GB2312" w:eastAsia="仿宋_GB2312" w:cs="仿宋_GB2312"/>
          <w:i w:val="0"/>
          <w:iCs w:val="0"/>
          <w:caps w:val="0"/>
          <w:color w:val="000000"/>
          <w:spacing w:val="0"/>
          <w:sz w:val="32"/>
          <w:szCs w:val="32"/>
        </w:rPr>
        <w:t>深入贯彻落实《政府信息公开条例》，按照“以公开为常态，以不公开为例外”的原则，将财政预算、重大项目审批和实施、社会公益事业建设等老百姓密切关注的热点问题、信息，通过</w:t>
      </w:r>
      <w:r>
        <w:rPr>
          <w:rFonts w:hint="eastAsia" w:ascii="仿宋_GB2312" w:hAnsi="仿宋_GB2312" w:eastAsia="仿宋_GB2312" w:cs="仿宋_GB2312"/>
          <w:i w:val="0"/>
          <w:iCs w:val="0"/>
          <w:caps w:val="0"/>
          <w:color w:val="000000"/>
          <w:spacing w:val="0"/>
          <w:sz w:val="32"/>
          <w:szCs w:val="32"/>
          <w:lang w:val="en-US" w:eastAsia="zh-CN"/>
        </w:rPr>
        <w:t>公开栏、</w:t>
      </w:r>
      <w:r>
        <w:rPr>
          <w:rFonts w:hint="eastAsia" w:ascii="仿宋_GB2312" w:hAnsi="仿宋_GB2312" w:eastAsia="仿宋_GB2312" w:cs="仿宋_GB2312"/>
          <w:i w:val="0"/>
          <w:iCs w:val="0"/>
          <w:caps w:val="0"/>
          <w:color w:val="000000"/>
          <w:spacing w:val="0"/>
          <w:sz w:val="32"/>
          <w:szCs w:val="32"/>
        </w:rPr>
        <w:t>政府门户网站及时予以公开。</w:t>
      </w:r>
      <w:r>
        <w:rPr>
          <w:rFonts w:hint="eastAsia" w:ascii="仿宋_GB2312" w:hAnsi="仿宋_GB2312" w:eastAsia="仿宋_GB2312" w:cs="仿宋_GB2312"/>
          <w:i w:val="0"/>
          <w:iCs w:val="0"/>
          <w:caps w:val="0"/>
          <w:color w:val="000000"/>
          <w:spacing w:val="0"/>
          <w:sz w:val="32"/>
          <w:szCs w:val="32"/>
          <w:lang w:val="en-US" w:eastAsia="zh-CN"/>
        </w:rPr>
        <w:t>截至目</w:t>
      </w:r>
      <w:r>
        <w:rPr>
          <w:rFonts w:hint="eastAsia" w:ascii="仿宋_GB2312" w:hAnsi="仿宋_GB2312" w:eastAsia="仿宋_GB2312" w:cs="仿宋_GB2312"/>
          <w:i w:val="0"/>
          <w:iCs w:val="0"/>
          <w:caps w:val="0"/>
          <w:color w:val="000000"/>
          <w:spacing w:val="0"/>
          <w:sz w:val="32"/>
          <w:szCs w:val="32"/>
        </w:rPr>
        <w:t>前，已公开政务信息</w:t>
      </w:r>
      <w:r>
        <w:rPr>
          <w:rFonts w:hint="eastAsia" w:ascii="仿宋_GB2312" w:hAnsi="仿宋_GB2312" w:eastAsia="仿宋_GB2312" w:cs="仿宋_GB2312"/>
          <w:i w:val="0"/>
          <w:iCs w:val="0"/>
          <w:caps w:val="0"/>
          <w:color w:val="000000"/>
          <w:spacing w:val="0"/>
          <w:sz w:val="32"/>
          <w:szCs w:val="32"/>
          <w:lang w:val="en-US" w:eastAsia="zh-CN"/>
        </w:rPr>
        <w:t>33</w:t>
      </w:r>
      <w:r>
        <w:rPr>
          <w:rFonts w:hint="eastAsia" w:ascii="仿宋_GB2312" w:hAnsi="仿宋_GB2312" w:eastAsia="仿宋_GB2312" w:cs="仿宋_GB2312"/>
          <w:i w:val="0"/>
          <w:iCs w:val="0"/>
          <w:caps w:val="0"/>
          <w:color w:val="000000"/>
          <w:spacing w:val="0"/>
          <w:sz w:val="32"/>
          <w:szCs w:val="32"/>
        </w:rPr>
        <w:t>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516"/>
        <w:rPr>
          <w:rFonts w:hint="eastAsia" w:ascii="仿宋_GB2312" w:hAnsi="仿宋_GB2312" w:eastAsia="仿宋_GB2312" w:cs="仿宋_GB2312"/>
          <w:i w:val="0"/>
          <w:iCs w:val="0"/>
          <w:caps w:val="0"/>
          <w:color w:val="000000"/>
          <w:spacing w:val="0"/>
          <w:sz w:val="32"/>
          <w:szCs w:val="32"/>
        </w:rPr>
      </w:pPr>
      <w:r>
        <w:rPr>
          <w:rStyle w:val="7"/>
          <w:rFonts w:hint="eastAsia" w:ascii="仿宋_GB2312" w:hAnsi="仿宋_GB2312" w:eastAsia="仿宋_GB2312" w:cs="仿宋_GB2312"/>
          <w:i w:val="0"/>
          <w:iCs w:val="0"/>
          <w:caps w:val="0"/>
          <w:color w:val="000000"/>
          <w:spacing w:val="0"/>
          <w:sz w:val="32"/>
          <w:szCs w:val="32"/>
          <w:lang w:val="en-US" w:eastAsia="zh-CN"/>
        </w:rPr>
        <w:t>2、</w:t>
      </w:r>
      <w:r>
        <w:rPr>
          <w:rStyle w:val="7"/>
          <w:rFonts w:hint="eastAsia" w:ascii="仿宋_GB2312" w:hAnsi="仿宋_GB2312" w:eastAsia="仿宋_GB2312" w:cs="仿宋_GB2312"/>
          <w:i w:val="0"/>
          <w:iCs w:val="0"/>
          <w:caps w:val="0"/>
          <w:color w:val="000000"/>
          <w:spacing w:val="0"/>
          <w:sz w:val="32"/>
          <w:szCs w:val="32"/>
        </w:rPr>
        <w:t>强化法治思维。</w:t>
      </w:r>
      <w:r>
        <w:rPr>
          <w:rFonts w:hint="eastAsia" w:ascii="仿宋_GB2312" w:hAnsi="仿宋_GB2312" w:eastAsia="仿宋_GB2312" w:cs="仿宋_GB2312"/>
          <w:i w:val="0"/>
          <w:iCs w:val="0"/>
          <w:caps w:val="0"/>
          <w:color w:val="000000"/>
          <w:spacing w:val="0"/>
          <w:sz w:val="32"/>
          <w:szCs w:val="32"/>
        </w:rPr>
        <w:t>充分利用四个平台，就消防隐患整治、垃圾分类、安全生产等工作实行“联治、联整、联防”联动机制，努力形成全方位、无缝隙、齐抓共管的综合整治局面。</w:t>
      </w:r>
      <w:r>
        <w:rPr>
          <w:rFonts w:hint="eastAsia" w:ascii="仿宋_GB2312" w:hAnsi="仿宋_GB2312" w:eastAsia="仿宋_GB2312" w:cs="仿宋_GB2312"/>
          <w:i w:val="0"/>
          <w:iCs w:val="0"/>
          <w:caps w:val="0"/>
          <w:color w:val="000000"/>
          <w:spacing w:val="0"/>
          <w:sz w:val="32"/>
          <w:szCs w:val="32"/>
          <w:lang w:val="en-US" w:eastAsia="zh-CN"/>
        </w:rPr>
        <w:t>今</w:t>
      </w:r>
      <w:r>
        <w:rPr>
          <w:rFonts w:hint="eastAsia" w:ascii="仿宋_GB2312" w:hAnsi="仿宋_GB2312" w:eastAsia="仿宋_GB2312" w:cs="仿宋_GB2312"/>
          <w:i w:val="0"/>
          <w:iCs w:val="0"/>
          <w:caps w:val="0"/>
          <w:color w:val="000000"/>
          <w:spacing w:val="0"/>
          <w:sz w:val="32"/>
          <w:szCs w:val="32"/>
        </w:rPr>
        <w:t>年，</w:t>
      </w:r>
      <w:r>
        <w:rPr>
          <w:rFonts w:hint="eastAsia" w:ascii="仿宋_GB2312" w:hAnsi="仿宋_GB2312" w:eastAsia="仿宋_GB2312" w:cs="仿宋_GB2312"/>
          <w:i w:val="0"/>
          <w:iCs w:val="0"/>
          <w:caps w:val="0"/>
          <w:color w:val="000000"/>
          <w:spacing w:val="0"/>
          <w:sz w:val="32"/>
          <w:szCs w:val="32"/>
          <w:lang w:eastAsia="zh-CN"/>
        </w:rPr>
        <w:t>闹店镇</w:t>
      </w:r>
      <w:r>
        <w:rPr>
          <w:rFonts w:hint="eastAsia" w:ascii="仿宋_GB2312" w:hAnsi="仿宋_GB2312" w:eastAsia="仿宋_GB2312" w:cs="仿宋_GB2312"/>
          <w:i w:val="0"/>
          <w:iCs w:val="0"/>
          <w:caps w:val="0"/>
          <w:color w:val="000000"/>
          <w:spacing w:val="0"/>
          <w:sz w:val="32"/>
          <w:szCs w:val="32"/>
        </w:rPr>
        <w:t>政府作为被告的起诉率和败诉率已大幅下降。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516"/>
        <w:rPr>
          <w:rFonts w:hint="eastAsia" w:ascii="仿宋_GB2312" w:hAnsi="仿宋_GB2312" w:eastAsia="仿宋_GB2312" w:cs="仿宋_GB2312"/>
          <w:i w:val="0"/>
          <w:iCs w:val="0"/>
          <w:caps w:val="0"/>
          <w:color w:val="000000"/>
          <w:spacing w:val="0"/>
          <w:sz w:val="32"/>
          <w:szCs w:val="32"/>
        </w:rPr>
      </w:pPr>
      <w:r>
        <w:rPr>
          <w:rStyle w:val="7"/>
          <w:rFonts w:hint="eastAsia" w:ascii="仿宋_GB2312" w:hAnsi="仿宋_GB2312" w:eastAsia="仿宋_GB2312" w:cs="仿宋_GB2312"/>
          <w:i w:val="0"/>
          <w:iCs w:val="0"/>
          <w:caps w:val="0"/>
          <w:color w:val="000000"/>
          <w:spacing w:val="0"/>
          <w:sz w:val="32"/>
          <w:szCs w:val="32"/>
          <w:lang w:val="en-US" w:eastAsia="zh-CN"/>
        </w:rPr>
        <w:t>3、</w:t>
      </w:r>
      <w:r>
        <w:rPr>
          <w:rStyle w:val="7"/>
          <w:rFonts w:hint="eastAsia" w:ascii="仿宋_GB2312" w:hAnsi="仿宋_GB2312" w:eastAsia="仿宋_GB2312" w:cs="仿宋_GB2312"/>
          <w:i w:val="0"/>
          <w:iCs w:val="0"/>
          <w:caps w:val="0"/>
          <w:color w:val="000000"/>
          <w:spacing w:val="0"/>
          <w:sz w:val="32"/>
          <w:szCs w:val="32"/>
        </w:rPr>
        <w:t>畅通信访渠道。</w:t>
      </w:r>
      <w:r>
        <w:rPr>
          <w:rFonts w:hint="eastAsia" w:ascii="仿宋_GB2312" w:hAnsi="仿宋_GB2312" w:eastAsia="仿宋_GB2312" w:cs="仿宋_GB2312"/>
          <w:i w:val="0"/>
          <w:iCs w:val="0"/>
          <w:caps w:val="0"/>
          <w:color w:val="000000"/>
          <w:spacing w:val="0"/>
          <w:sz w:val="32"/>
          <w:szCs w:val="32"/>
        </w:rPr>
        <w:t>广泛收集问题线索，着力提升群众的满意度和幸福感。设立镇公共法律服务工作站1个，村公共法律服务</w:t>
      </w:r>
      <w:r>
        <w:rPr>
          <w:rFonts w:hint="eastAsia" w:ascii="仿宋_GB2312" w:hAnsi="仿宋_GB2312" w:eastAsia="仿宋_GB2312" w:cs="仿宋_GB2312"/>
          <w:i w:val="0"/>
          <w:iCs w:val="0"/>
          <w:caps w:val="0"/>
          <w:color w:val="000000"/>
          <w:spacing w:val="0"/>
          <w:sz w:val="32"/>
          <w:szCs w:val="32"/>
          <w:lang w:val="en-US" w:eastAsia="zh-CN"/>
        </w:rPr>
        <w:t>室25</w:t>
      </w:r>
      <w:r>
        <w:rPr>
          <w:rFonts w:hint="eastAsia" w:ascii="仿宋_GB2312" w:hAnsi="仿宋_GB2312" w:eastAsia="仿宋_GB2312" w:cs="仿宋_GB2312"/>
          <w:i w:val="0"/>
          <w:iCs w:val="0"/>
          <w:caps w:val="0"/>
          <w:color w:val="000000"/>
          <w:spacing w:val="0"/>
          <w:sz w:val="32"/>
          <w:szCs w:val="32"/>
        </w:rPr>
        <w:t>个，每村配备一名</w:t>
      </w:r>
      <w:r>
        <w:rPr>
          <w:rFonts w:hint="eastAsia" w:ascii="仿宋_GB2312" w:hAnsi="仿宋_GB2312" w:eastAsia="仿宋_GB2312" w:cs="仿宋_GB2312"/>
          <w:i w:val="0"/>
          <w:iCs w:val="0"/>
          <w:caps w:val="0"/>
          <w:color w:val="000000"/>
          <w:spacing w:val="0"/>
          <w:sz w:val="32"/>
          <w:szCs w:val="32"/>
          <w:lang w:val="en-US" w:eastAsia="zh-CN"/>
        </w:rPr>
        <w:t>法律顾问</w:t>
      </w:r>
      <w:r>
        <w:rPr>
          <w:rFonts w:hint="eastAsia" w:ascii="仿宋_GB2312" w:hAnsi="仿宋_GB2312" w:eastAsia="仿宋_GB2312" w:cs="仿宋_GB2312"/>
          <w:i w:val="0"/>
          <w:iCs w:val="0"/>
          <w:caps w:val="0"/>
          <w:color w:val="000000"/>
          <w:spacing w:val="0"/>
          <w:sz w:val="32"/>
          <w:szCs w:val="32"/>
        </w:rPr>
        <w:t>，提供无偿法律咨询服务，引导群众以合法途径解决问题，有效防止矛盾纠纷激化升级。</w:t>
      </w:r>
      <w:r>
        <w:rPr>
          <w:rFonts w:hint="eastAsia" w:ascii="仿宋_GB2312" w:hAnsi="仿宋_GB2312" w:eastAsia="仿宋_GB2312" w:cs="仿宋_GB2312"/>
          <w:i w:val="0"/>
          <w:iCs w:val="0"/>
          <w:caps w:val="0"/>
          <w:color w:val="000000"/>
          <w:spacing w:val="0"/>
          <w:sz w:val="32"/>
          <w:szCs w:val="32"/>
          <w:lang w:val="en-US" w:eastAsia="zh-CN"/>
        </w:rPr>
        <w:t>今</w:t>
      </w:r>
      <w:r>
        <w:rPr>
          <w:rFonts w:hint="eastAsia" w:ascii="仿宋_GB2312" w:hAnsi="仿宋_GB2312" w:eastAsia="仿宋_GB2312" w:cs="仿宋_GB2312"/>
          <w:i w:val="0"/>
          <w:iCs w:val="0"/>
          <w:caps w:val="0"/>
          <w:color w:val="000000"/>
          <w:spacing w:val="0"/>
          <w:sz w:val="32"/>
          <w:szCs w:val="32"/>
        </w:rPr>
        <w:t>年以来，我镇累计提供法律咨询</w:t>
      </w:r>
      <w:r>
        <w:rPr>
          <w:rFonts w:hint="eastAsia" w:ascii="仿宋_GB2312" w:hAnsi="仿宋_GB2312" w:eastAsia="仿宋_GB2312" w:cs="仿宋_GB2312"/>
          <w:i w:val="0"/>
          <w:iCs w:val="0"/>
          <w:caps w:val="0"/>
          <w:color w:val="000000"/>
          <w:spacing w:val="0"/>
          <w:sz w:val="32"/>
          <w:szCs w:val="32"/>
          <w:lang w:val="en-US" w:eastAsia="zh-CN"/>
        </w:rPr>
        <w:t>80</w:t>
      </w:r>
      <w:r>
        <w:rPr>
          <w:rFonts w:hint="eastAsia" w:ascii="仿宋_GB2312" w:hAnsi="仿宋_GB2312" w:eastAsia="仿宋_GB2312" w:cs="仿宋_GB2312"/>
          <w:i w:val="0"/>
          <w:iCs w:val="0"/>
          <w:caps w:val="0"/>
          <w:color w:val="000000"/>
          <w:spacing w:val="0"/>
          <w:sz w:val="32"/>
          <w:szCs w:val="32"/>
        </w:rPr>
        <w:t>人次，提供法律意见和建议9</w:t>
      </w:r>
      <w:r>
        <w:rPr>
          <w:rFonts w:hint="eastAsia" w:ascii="仿宋_GB2312" w:hAnsi="仿宋_GB2312" w:eastAsia="仿宋_GB2312" w:cs="仿宋_GB2312"/>
          <w:i w:val="0"/>
          <w:iCs w:val="0"/>
          <w:caps w:val="0"/>
          <w:color w:val="000000"/>
          <w:spacing w:val="0"/>
          <w:sz w:val="32"/>
          <w:szCs w:val="32"/>
          <w:lang w:val="en-US" w:eastAsia="zh-CN"/>
        </w:rPr>
        <w:t>2</w:t>
      </w:r>
      <w:r>
        <w:rPr>
          <w:rFonts w:hint="eastAsia" w:ascii="仿宋_GB2312" w:hAnsi="仿宋_GB2312" w:eastAsia="仿宋_GB2312" w:cs="仿宋_GB2312"/>
          <w:i w:val="0"/>
          <w:iCs w:val="0"/>
          <w:caps w:val="0"/>
          <w:color w:val="000000"/>
          <w:spacing w:val="0"/>
          <w:sz w:val="32"/>
          <w:szCs w:val="32"/>
        </w:rPr>
        <w:t>条，参与纠纷调解</w:t>
      </w:r>
      <w:r>
        <w:rPr>
          <w:rFonts w:hint="eastAsia" w:ascii="仿宋_GB2312" w:hAnsi="仿宋_GB2312" w:eastAsia="仿宋_GB2312" w:cs="仿宋_GB2312"/>
          <w:i w:val="0"/>
          <w:iCs w:val="0"/>
          <w:caps w:val="0"/>
          <w:color w:val="000000"/>
          <w:spacing w:val="0"/>
          <w:sz w:val="32"/>
          <w:szCs w:val="32"/>
          <w:lang w:val="en-US" w:eastAsia="zh-CN"/>
        </w:rPr>
        <w:t>1</w:t>
      </w:r>
      <w:r>
        <w:rPr>
          <w:rFonts w:hint="eastAsia" w:ascii="仿宋_GB2312" w:hAnsi="仿宋_GB2312" w:eastAsia="仿宋_GB2312" w:cs="仿宋_GB2312"/>
          <w:i w:val="0"/>
          <w:iCs w:val="0"/>
          <w:caps w:val="0"/>
          <w:color w:val="000000"/>
          <w:spacing w:val="0"/>
          <w:sz w:val="32"/>
          <w:szCs w:val="32"/>
        </w:rPr>
        <w:t>2次。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516"/>
        <w:jc w:val="both"/>
        <w:rPr>
          <w:rFonts w:hint="eastAsia" w:ascii="楷体" w:hAnsi="楷体" w:eastAsia="楷体" w:cs="楷体"/>
          <w:sz w:val="32"/>
          <w:szCs w:val="32"/>
        </w:rPr>
      </w:pPr>
      <w:r>
        <w:rPr>
          <w:rFonts w:hint="eastAsia" w:ascii="楷体" w:hAnsi="楷体" w:eastAsia="楷体" w:cs="楷体"/>
          <w:i w:val="0"/>
          <w:iCs w:val="0"/>
          <w:caps w:val="0"/>
          <w:color w:val="000000"/>
          <w:spacing w:val="0"/>
          <w:sz w:val="32"/>
          <w:szCs w:val="32"/>
        </w:rPr>
        <w:t>（三）狠抓普法学法，牢筑法治建设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516"/>
        <w:jc w:val="both"/>
        <w:rPr>
          <w:rFonts w:hint="eastAsia" w:ascii="仿宋_GB2312" w:hAnsi="仿宋_GB2312" w:eastAsia="仿宋_GB2312" w:cs="仿宋_GB2312"/>
          <w:sz w:val="32"/>
          <w:szCs w:val="32"/>
        </w:rPr>
      </w:pPr>
      <w:r>
        <w:rPr>
          <w:rStyle w:val="7"/>
          <w:rFonts w:hint="eastAsia" w:ascii="仿宋_GB2312" w:hAnsi="仿宋_GB2312" w:eastAsia="仿宋_GB2312" w:cs="仿宋_GB2312"/>
          <w:i w:val="0"/>
          <w:iCs w:val="0"/>
          <w:caps w:val="0"/>
          <w:color w:val="000000"/>
          <w:spacing w:val="0"/>
          <w:sz w:val="32"/>
          <w:szCs w:val="32"/>
        </w:rPr>
        <w:t>1、率先垂范，做学法标兵。</w:t>
      </w:r>
      <w:r>
        <w:rPr>
          <w:rFonts w:hint="eastAsia" w:ascii="仿宋_GB2312" w:hAnsi="仿宋_GB2312" w:eastAsia="仿宋_GB2312" w:cs="仿宋_GB2312"/>
          <w:i w:val="0"/>
          <w:iCs w:val="0"/>
          <w:caps w:val="0"/>
          <w:color w:val="000000"/>
          <w:spacing w:val="0"/>
          <w:sz w:val="32"/>
          <w:szCs w:val="32"/>
        </w:rPr>
        <w:t>入脑入心，深刻领会习近平总书记关于法治政府建设重要指示精神，按照“学懂、弄通、做实”的要求，带头学法，模范用法。定期组织乡镇干部开展法律知识学习，教育引导广大领导干部不断提高运用法治思维和法治方式深化改革、推动发展、化解矛盾、维护稳定的能力。</w:t>
      </w:r>
      <w:r>
        <w:rPr>
          <w:rFonts w:hint="eastAsia" w:ascii="仿宋_GB2312" w:hAnsi="仿宋_GB2312" w:eastAsia="仿宋_GB2312" w:cs="仿宋_GB2312"/>
          <w:sz w:val="32"/>
          <w:szCs w:val="32"/>
        </w:rPr>
        <w:t>截至1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月份，党政领导班子开展党委理论学习中心组学习习近平法治思想</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场。</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3" w:firstLineChars="200"/>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i w:val="0"/>
          <w:iCs w:val="0"/>
          <w:caps w:val="0"/>
          <w:color w:val="000000"/>
          <w:spacing w:val="0"/>
          <w:sz w:val="32"/>
          <w:szCs w:val="32"/>
        </w:rPr>
        <w:t>2、多管齐下，抓普法宣传。</w:t>
      </w:r>
      <w:r>
        <w:rPr>
          <w:rFonts w:hint="eastAsia" w:ascii="仿宋_GB2312" w:hAnsi="仿宋_GB2312" w:eastAsia="仿宋_GB2312" w:cs="仿宋_GB2312"/>
          <w:sz w:val="32"/>
          <w:szCs w:val="32"/>
        </w:rPr>
        <w:t>今年开展宣传习近平法治思想、国家安全、“美好生活·民法典相伴”、禁毒等主题宣传系列活动6场，利用镇政府大院内LED电子显示屏滚动播放简练精短、通俗易懂的宣传标语18条次。共组织开展“3</w:t>
      </w:r>
      <w:r>
        <w:rPr>
          <w:rFonts w:hint="eastAsia" w:ascii="微软雅黑" w:hAnsi="微软雅黑" w:eastAsia="微软雅黑" w:cs="微软雅黑"/>
          <w:sz w:val="32"/>
          <w:szCs w:val="32"/>
        </w:rPr>
        <w:t>·</w:t>
      </w:r>
      <w:r>
        <w:rPr>
          <w:rFonts w:hint="eastAsia" w:ascii="仿宋_GB2312" w:hAnsi="仿宋_GB2312" w:eastAsia="仿宋_GB2312" w:cs="仿宋_GB2312"/>
          <w:sz w:val="32"/>
          <w:szCs w:val="32"/>
        </w:rPr>
        <w:t>8”“3</w:t>
      </w:r>
      <w:r>
        <w:rPr>
          <w:rFonts w:hint="eastAsia" w:ascii="微软雅黑" w:hAnsi="微软雅黑" w:eastAsia="微软雅黑" w:cs="微软雅黑"/>
          <w:sz w:val="32"/>
          <w:szCs w:val="32"/>
        </w:rPr>
        <w:t>·</w:t>
      </w:r>
      <w:r>
        <w:rPr>
          <w:rFonts w:hint="eastAsia" w:ascii="仿宋_GB2312" w:hAnsi="仿宋_GB2312" w:eastAsia="仿宋_GB2312" w:cs="仿宋_GB2312"/>
          <w:sz w:val="32"/>
          <w:szCs w:val="32"/>
        </w:rPr>
        <w:t>15”、国家安全、“5</w:t>
      </w:r>
      <w:r>
        <w:rPr>
          <w:rFonts w:hint="eastAsia" w:ascii="微软雅黑" w:hAnsi="微软雅黑" w:eastAsia="微软雅黑" w:cs="微软雅黑"/>
          <w:sz w:val="32"/>
          <w:szCs w:val="32"/>
        </w:rPr>
        <w:t>·</w:t>
      </w:r>
      <w:r>
        <w:rPr>
          <w:rFonts w:hint="eastAsia" w:ascii="仿宋_GB2312" w:hAnsi="仿宋_GB2312" w:eastAsia="仿宋_GB2312" w:cs="仿宋_GB2312"/>
          <w:sz w:val="32"/>
          <w:szCs w:val="32"/>
        </w:rPr>
        <w:t>1”、“10</w:t>
      </w:r>
      <w:r>
        <w:rPr>
          <w:rFonts w:hint="eastAsia" w:ascii="微软雅黑" w:hAnsi="微软雅黑" w:eastAsia="微软雅黑" w:cs="微软雅黑"/>
          <w:sz w:val="32"/>
          <w:szCs w:val="32"/>
        </w:rPr>
        <w:t>·</w:t>
      </w:r>
      <w:r>
        <w:rPr>
          <w:rFonts w:hint="eastAsia" w:ascii="仿宋_GB2312" w:hAnsi="仿宋_GB2312" w:eastAsia="仿宋_GB2312" w:cs="仿宋_GB2312"/>
          <w:sz w:val="32"/>
          <w:szCs w:val="32"/>
        </w:rPr>
        <w:t>1”等法律咨询宣传活动38场次，悬挂宣传横幅58条，解答法律咨询79人次；“送法入校园”“法律明白人培养”活动主要是宣传普及宪法、民法典、《未成年人保护法》《禁毒法》《反有组织犯罪法》、交通安全知识、反诈等法律法规，在全镇各中小学校开展了12场普法教育活动，受教育的学生达到1600多人次；“送法入企业”活动主要是宣传普及《反有组织犯罪法》、《禁毒法》、《民法典》、《中华人民共和国宪法》等法律法规，受教育的企业职工达到300多人次。</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黑体" w:hAnsi="黑体" w:eastAsia="黑体" w:cs="黑体"/>
          <w:sz w:val="32"/>
          <w:szCs w:val="32"/>
        </w:rPr>
      </w:pPr>
      <w:r>
        <w:rPr>
          <w:rFonts w:hint="eastAsia" w:ascii="黑体" w:hAnsi="黑体" w:eastAsia="黑体" w:cs="黑体"/>
          <w:i w:val="0"/>
          <w:iCs w:val="0"/>
          <w:caps w:val="0"/>
          <w:color w:val="000000"/>
          <w:spacing w:val="0"/>
          <w:sz w:val="32"/>
          <w:szCs w:val="32"/>
        </w:rPr>
        <w:t>二、存在问题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516"/>
        <w:rPr>
          <w:rFonts w:hint="eastAsia" w:ascii="仿宋_GB2312" w:hAnsi="仿宋_GB2312" w:eastAsia="仿宋_GB2312" w:cs="仿宋_GB2312"/>
          <w:i w:val="0"/>
          <w:iCs w:val="0"/>
          <w:caps w:val="0"/>
          <w:color w:val="000000"/>
          <w:spacing w:val="0"/>
          <w:sz w:val="32"/>
          <w:szCs w:val="32"/>
          <w:lang w:eastAsia="zh-CN"/>
        </w:rPr>
      </w:pPr>
      <w:r>
        <w:rPr>
          <w:rStyle w:val="7"/>
          <w:rFonts w:hint="eastAsia" w:ascii="仿宋_GB2312" w:hAnsi="仿宋_GB2312" w:eastAsia="仿宋_GB2312" w:cs="仿宋_GB2312"/>
          <w:i w:val="0"/>
          <w:iCs w:val="0"/>
          <w:caps w:val="0"/>
          <w:color w:val="000000"/>
          <w:spacing w:val="0"/>
          <w:sz w:val="32"/>
          <w:szCs w:val="32"/>
          <w:lang w:val="en-US" w:eastAsia="zh-CN"/>
        </w:rPr>
        <w:t>1、</w:t>
      </w:r>
      <w:r>
        <w:rPr>
          <w:rFonts w:hint="eastAsia" w:ascii="仿宋_GB2312" w:hAnsi="仿宋_GB2312" w:eastAsia="仿宋_GB2312" w:cs="仿宋_GB2312"/>
          <w:i w:val="0"/>
          <w:iCs w:val="0"/>
          <w:caps w:val="0"/>
          <w:color w:val="000000"/>
          <w:spacing w:val="0"/>
          <w:sz w:val="32"/>
          <w:szCs w:val="32"/>
        </w:rPr>
        <w:t>法制宣传教育工作仍存薄弱环节，全民学法的意识还不够浓厚，对农民和外来务工人口的普法更是现阶段工作难点</w:t>
      </w:r>
      <w:r>
        <w:rPr>
          <w:rFonts w:hint="eastAsia" w:ascii="仿宋_GB2312" w:hAnsi="仿宋_GB2312" w:eastAsia="仿宋_GB2312" w:cs="仿宋_GB2312"/>
          <w:i w:val="0"/>
          <w:iCs w:val="0"/>
          <w:caps w:val="0"/>
          <w:color w:val="000000"/>
          <w:spacing w:val="0"/>
          <w:sz w:val="32"/>
          <w:szCs w:val="32"/>
          <w:lang w:eastAsia="zh-CN"/>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516"/>
        <w:rPr>
          <w:rFonts w:hint="eastAsia" w:ascii="仿宋_GB2312" w:hAnsi="仿宋_GB2312" w:eastAsia="仿宋_GB2312" w:cs="仿宋_GB2312"/>
          <w:i w:val="0"/>
          <w:iCs w:val="0"/>
          <w:caps w:val="0"/>
          <w:color w:val="000000"/>
          <w:spacing w:val="0"/>
          <w:sz w:val="32"/>
          <w:szCs w:val="32"/>
          <w:lang w:eastAsia="zh-CN"/>
        </w:rPr>
      </w:pPr>
      <w:r>
        <w:rPr>
          <w:rStyle w:val="7"/>
          <w:rFonts w:hint="eastAsia" w:ascii="仿宋_GB2312" w:hAnsi="仿宋_GB2312" w:eastAsia="仿宋_GB2312" w:cs="仿宋_GB2312"/>
          <w:i w:val="0"/>
          <w:iCs w:val="0"/>
          <w:caps w:val="0"/>
          <w:color w:val="000000"/>
          <w:spacing w:val="0"/>
          <w:sz w:val="32"/>
          <w:szCs w:val="32"/>
          <w:lang w:val="en-US" w:eastAsia="zh-CN"/>
        </w:rPr>
        <w:t>2、</w:t>
      </w:r>
      <w:r>
        <w:rPr>
          <w:rFonts w:hint="eastAsia" w:ascii="仿宋_GB2312" w:hAnsi="仿宋_GB2312" w:eastAsia="仿宋_GB2312" w:cs="仿宋_GB2312"/>
          <w:i w:val="0"/>
          <w:iCs w:val="0"/>
          <w:caps w:val="0"/>
          <w:color w:val="000000"/>
          <w:spacing w:val="0"/>
          <w:sz w:val="32"/>
          <w:szCs w:val="32"/>
        </w:rPr>
        <w:t>部分法治建设措施尚未真正落实到位，流于形式，致使工作成效不明显</w:t>
      </w:r>
      <w:r>
        <w:rPr>
          <w:rFonts w:hint="eastAsia" w:ascii="仿宋_GB2312" w:hAnsi="仿宋_GB2312" w:eastAsia="仿宋_GB2312" w:cs="仿宋_GB2312"/>
          <w:i w:val="0"/>
          <w:iCs w:val="0"/>
          <w:caps w:val="0"/>
          <w:color w:val="000000"/>
          <w:spacing w:val="0"/>
          <w:sz w:val="32"/>
          <w:szCs w:val="32"/>
          <w:lang w:eastAsia="zh-CN"/>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516"/>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000000"/>
          <w:spacing w:val="0"/>
          <w:sz w:val="32"/>
          <w:szCs w:val="32"/>
          <w:lang w:val="en-US" w:eastAsia="zh-CN"/>
        </w:rPr>
        <w:t>3、</w:t>
      </w:r>
      <w:r>
        <w:rPr>
          <w:rFonts w:hint="eastAsia" w:ascii="仿宋_GB2312" w:hAnsi="仿宋_GB2312" w:eastAsia="仿宋_GB2312" w:cs="仿宋_GB2312"/>
          <w:i w:val="0"/>
          <w:iCs w:val="0"/>
          <w:caps w:val="0"/>
          <w:color w:val="000000"/>
          <w:spacing w:val="0"/>
          <w:sz w:val="32"/>
          <w:szCs w:val="32"/>
        </w:rPr>
        <w:t>创新意识还有待进一步提高，普法宣传形式相对单一，缺乏大数据、云计算、人工智能与法治建设的深度融合。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516"/>
        <w:rPr>
          <w:rFonts w:hint="eastAsia" w:ascii="黑体" w:hAnsi="黑体" w:eastAsia="黑体" w:cs="黑体"/>
          <w:sz w:val="32"/>
          <w:szCs w:val="32"/>
        </w:rPr>
      </w:pPr>
      <w:r>
        <w:rPr>
          <w:rFonts w:hint="eastAsia" w:ascii="黑体" w:hAnsi="黑体" w:eastAsia="黑体" w:cs="黑体"/>
          <w:i w:val="0"/>
          <w:iCs w:val="0"/>
          <w:caps w:val="0"/>
          <w:color w:val="000000"/>
          <w:spacing w:val="0"/>
          <w:sz w:val="32"/>
          <w:szCs w:val="32"/>
        </w:rPr>
        <w:t>三、下一步工作计划</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516"/>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000000"/>
          <w:spacing w:val="0"/>
          <w:sz w:val="32"/>
          <w:szCs w:val="32"/>
          <w:lang w:val="en-US" w:eastAsia="zh-CN"/>
        </w:rPr>
        <w:t>1、</w:t>
      </w:r>
      <w:r>
        <w:rPr>
          <w:rFonts w:hint="eastAsia" w:ascii="仿宋_GB2312" w:hAnsi="仿宋_GB2312" w:eastAsia="仿宋_GB2312" w:cs="仿宋_GB2312"/>
          <w:i w:val="0"/>
          <w:iCs w:val="0"/>
          <w:caps w:val="0"/>
          <w:color w:val="000000"/>
          <w:spacing w:val="0"/>
          <w:sz w:val="32"/>
          <w:szCs w:val="32"/>
        </w:rPr>
        <w:t>大力推行依法行政责任制。以习近平新时代中国特色社会主义政法思想为引领，积极开展行政执法评议考核工作，把考核结果作为评定领导干部政绩的重要内容和考核行政执法人员的重要依据。持续完善“法无授权不可为”“法定责任必须为”的要求，大刀阔斧进行行政体制改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516"/>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000000"/>
          <w:spacing w:val="0"/>
          <w:sz w:val="32"/>
          <w:szCs w:val="32"/>
          <w:lang w:val="en-US" w:eastAsia="zh-CN"/>
        </w:rPr>
        <w:t>2、</w:t>
      </w:r>
      <w:r>
        <w:rPr>
          <w:rFonts w:hint="eastAsia" w:ascii="仿宋_GB2312" w:hAnsi="仿宋_GB2312" w:eastAsia="仿宋_GB2312" w:cs="仿宋_GB2312"/>
          <w:i w:val="0"/>
          <w:iCs w:val="0"/>
          <w:caps w:val="0"/>
          <w:color w:val="000000"/>
          <w:spacing w:val="0"/>
          <w:sz w:val="32"/>
          <w:szCs w:val="32"/>
        </w:rPr>
        <w:t>全面落实政务信息公开。建立符合实际的政府信息公开目录和政务公开负面清单制度。通过门户网站、微信公众号、宣传栏等形式，及时公开我镇重点工作和民生实事项目内容，切实保障群众的知情权、参与权和监督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516"/>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000000"/>
          <w:spacing w:val="0"/>
          <w:sz w:val="32"/>
          <w:szCs w:val="32"/>
          <w:lang w:val="en-US" w:eastAsia="zh-CN"/>
        </w:rPr>
        <w:t>3、</w:t>
      </w:r>
      <w:r>
        <w:rPr>
          <w:rFonts w:hint="eastAsia" w:ascii="仿宋_GB2312" w:hAnsi="仿宋_GB2312" w:eastAsia="仿宋_GB2312" w:cs="仿宋_GB2312"/>
          <w:i w:val="0"/>
          <w:iCs w:val="0"/>
          <w:caps w:val="0"/>
          <w:color w:val="000000"/>
          <w:spacing w:val="0"/>
          <w:sz w:val="32"/>
          <w:szCs w:val="32"/>
        </w:rPr>
        <w:t>深入推进法治宣传教育。以创建“民主法治村”为载体，切实加强农村法治建设。积极创新普法理念、工作机制和方式方法，建立健全社会组织参与普法的机制渠道，逐步凝聚成人人参与、惠及人人的全社会法治风尚。</w:t>
      </w:r>
    </w:p>
    <w:p>
      <w:pPr>
        <w:rPr>
          <w:rFonts w:hint="eastAsia" w:ascii="仿宋_GB2312" w:hAnsi="仿宋_GB2312" w:eastAsia="仿宋_GB2312" w:cs="仿宋_GB2312"/>
          <w:sz w:val="32"/>
          <w:szCs w:val="32"/>
        </w:rPr>
      </w:pPr>
    </w:p>
    <w:sectPr>
      <w:footerReference r:id="rId3" w:type="default"/>
      <w:pgSz w:w="11906" w:h="16838"/>
      <w:pgMar w:top="1587" w:right="1417" w:bottom="1417"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54371948"/>
    <w:rsid w:val="18E34A24"/>
    <w:rsid w:val="54371948"/>
    <w:rsid w:val="5AFE62AC"/>
    <w:rsid w:val="633461A2"/>
    <w:rsid w:val="756360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2024-01-02T07:32:00Z</dcterms:created>
  <dc:creator>王向丽</dc:creator>
  <cp:lastModifiedBy>大海</cp:lastModifiedBy>
  <cp:lastPrinted>2024-01-03T02:21:00Z</cp:lastPrinted>
  <dcterms:modified xsi:type="dcterms:W3CDTF">2024-02-21T02:33:37Z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E6E81DD661CE4F4B91064CFC548C8AB1_11</vt:lpwstr>
  </property>
</Properties>
</file>